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4F" w:rsidRDefault="009B761A">
      <w:r>
        <w:rPr>
          <w:noProof/>
        </w:rPr>
        <w:pict>
          <v:rect id="_x0000_s1040" style="position:absolute;margin-left:75.4pt;margin-top:-2.6pt;width:315.8pt;height:21.4pt;z-index:251671552">
            <v:textbox style="mso-next-textbox:#_x0000_s1040">
              <w:txbxContent>
                <w:p w:rsidR="003C0261" w:rsidRDefault="003C0261" w:rsidP="00AC604C">
                  <w:pPr>
                    <w:jc w:val="center"/>
                  </w:pPr>
                  <w:r>
                    <w:t>Project team defines new project code for new initiated project.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33.65pt;margin-top:18.8pt;width:.65pt;height:30.5pt;z-index:251672576" o:connectortype="straight">
            <v:stroke endarrow="block"/>
          </v:shape>
        </w:pict>
      </w:r>
    </w:p>
    <w:p w:rsidR="00CB6B6B" w:rsidRDefault="009B761A">
      <w:r>
        <w:rPr>
          <w:noProof/>
        </w:rPr>
        <w:pict>
          <v:rect id="_x0000_s1042" style="position:absolute;margin-left:1.95pt;margin-top:23.85pt;width:464.35pt;height:21.4pt;z-index:251673600">
            <v:textbox style="mso-next-textbox:#_x0000_s1042">
              <w:txbxContent>
                <w:p w:rsidR="003C0261" w:rsidRDefault="003C0261" w:rsidP="00AC604C">
                  <w:pPr>
                    <w:jc w:val="center"/>
                  </w:pPr>
                  <w:r>
                    <w:t xml:space="preserve">Account department user will update the project budget </w:t>
                  </w:r>
                  <w:r w:rsidR="00A7466D">
                    <w:t>for project code initiated by project team.</w:t>
                  </w:r>
                </w:p>
              </w:txbxContent>
            </v:textbox>
          </v:rect>
        </w:pict>
      </w:r>
    </w:p>
    <w:p w:rsidR="004071C7" w:rsidRDefault="009B761A">
      <w:r>
        <w:rPr>
          <w:noProof/>
        </w:rPr>
        <w:pict>
          <v:rect id="_x0000_s1080" style="position:absolute;margin-left:2.65pt;margin-top:351.45pt;width:460.55pt;height:21.2pt;z-index:251693056">
            <v:textbox style="mso-next-textbox:#_x0000_s1080">
              <w:txbxContent>
                <w:p w:rsidR="00AC604C" w:rsidRDefault="004071C7" w:rsidP="004071C7">
                  <w:pPr>
                    <w:jc w:val="center"/>
                  </w:pPr>
                  <w:r>
                    <w:t>P</w:t>
                  </w:r>
                  <w:r w:rsidR="00AC604C">
                    <w:t>roceed to GRN receiving and PO item posting process as normal done by account and store user.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229.1pt;margin-top:320.95pt;width:31.2pt;height:24.1pt;z-index:-251624448;mso-width-relative:margin;mso-height-relative:margin" strokecolor="white [3212]">
            <v:textbox style="mso-next-textbox:#_x0000_s1079">
              <w:txbxContent>
                <w:p w:rsidR="00346B8A" w:rsidRDefault="00346B8A" w:rsidP="00346B8A">
                  <w:pPr>
                    <w:jc w:val="center"/>
                  </w:pPr>
                  <w: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margin-left:232.45pt;margin-top:249.15pt;width:.65pt;height:30.5pt;z-index:251686912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margin-left:278.65pt;margin-top:300.7pt;width:30.4pt;height:0;z-index:251689984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232.75pt;margin-top:320.95pt;width:.65pt;height:30.5pt;z-index:251688960" o:connectortype="straight">
            <v:stroke endarrow="block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5" type="#_x0000_t4" style="position:absolute;margin-left:187.1pt;margin-top:279.3pt;width:92.2pt;height:42.2pt;z-index:251687936">
            <v:textbox style="mso-next-textbox:#_x0000_s1075">
              <w:txbxContent>
                <w:p w:rsidR="00346B8A" w:rsidRDefault="00346B8A" w:rsidP="00346B8A">
                  <w:r>
                    <w:t>Approve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margin-left:162.2pt;margin-top:226.75pt;width:145.3pt;height:22.95pt;z-index:251670528">
            <v:textbox style="mso-next-textbox:#_x0000_s1039">
              <w:txbxContent>
                <w:p w:rsidR="003C0261" w:rsidRDefault="003C0261">
                  <w:r>
                    <w:t>Budget checking is tr</w:t>
                  </w:r>
                  <w:r w:rsidR="00346B8A">
                    <w:t>iggered.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2" type="#_x0000_t32" style="position:absolute;margin-left:234.05pt;margin-top:196.25pt;width:.65pt;height:30.5pt;z-index:251684864" o:connectortype="straight">
            <v:stroke endarrow="block"/>
          </v:shape>
        </w:pict>
      </w:r>
      <w:r>
        <w:rPr>
          <w:noProof/>
        </w:rPr>
        <w:pict>
          <v:rect id="_x0000_s1070" style="position:absolute;margin-left:30.5pt;margin-top:175pt;width:406.05pt;height:21.25pt;z-index:251682816">
            <v:textbox style="mso-next-textbox:#_x0000_s1070">
              <w:txbxContent>
                <w:p w:rsidR="00346B8A" w:rsidRDefault="00346B8A" w:rsidP="004071C7">
                  <w:pPr>
                    <w:jc w:val="center"/>
                  </w:pPr>
                  <w:r>
                    <w:t>Purchaser will raise PO with the same project code indicated and submit for approval.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9" type="#_x0000_t202" style="position:absolute;margin-left:229.1pt;margin-top:145.25pt;width:31.2pt;height:24.1pt;z-index:-251634688;mso-width-relative:margin;mso-height-relative:margin" strokecolor="white [3212]">
            <v:textbox style="mso-next-textbox:#_x0000_s1069">
              <w:txbxContent>
                <w:p w:rsidR="00346B8A" w:rsidRDefault="00346B8A" w:rsidP="00346B8A">
                  <w:pPr>
                    <w:jc w:val="center"/>
                  </w:pPr>
                  <w: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276.9pt;margin-top:105.95pt;width:31.2pt;height:24.1pt;z-index:-251635712;mso-width-relative:margin;mso-height-relative:margin" strokecolor="white [3212]">
            <v:textbox style="mso-next-textbox:#_x0000_s1068">
              <w:txbxContent>
                <w:p w:rsidR="00346B8A" w:rsidRDefault="00346B8A" w:rsidP="00346B8A">
                  <w:pPr>
                    <w:jc w:val="center"/>
                  </w:pPr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278.65pt;margin-top:124.25pt;width:30.4pt;height:0;z-index:251679744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232.75pt;margin-top:144.5pt;width:.65pt;height:30.5pt;z-index:251678720" o:connectortype="straight">
            <v:stroke endarrow="block"/>
          </v:shape>
        </w:pict>
      </w:r>
      <w:r>
        <w:rPr>
          <w:noProof/>
        </w:rPr>
        <w:pict>
          <v:shape id="_x0000_s1047" type="#_x0000_t4" style="position:absolute;margin-left:187.1pt;margin-top:102.85pt;width:92.2pt;height:42.2pt;z-index:251677696">
            <v:textbox style="mso-next-textbox:#_x0000_s1047">
              <w:txbxContent>
                <w:p w:rsidR="00A7466D" w:rsidRDefault="00A7466D">
                  <w:r>
                    <w:t>Approve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32" style="position:absolute;margin-left:232.45pt;margin-top:72.7pt;width:.65pt;height:30.5pt;z-index:251676672" o:connectortype="straight">
            <v:stroke endarrow="block"/>
          </v:shape>
        </w:pict>
      </w:r>
      <w:r>
        <w:rPr>
          <w:noProof/>
        </w:rPr>
        <w:pict>
          <v:rect id="_x0000_s1044" style="position:absolute;margin-left:40.75pt;margin-top:50.3pt;width:389.25pt;height:22.05pt;z-index:251675648">
            <v:textbox style="mso-next-textbox:#_x0000_s1044">
              <w:txbxContent>
                <w:p w:rsidR="00A7466D" w:rsidRDefault="00A7466D" w:rsidP="00AC604C">
                  <w:pPr>
                    <w:jc w:val="center"/>
                  </w:pPr>
                  <w:r>
                    <w:t>Project team raise PR-Project with indicated project code and submit for approval.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margin-left:234.3pt;margin-top:19.8pt;width:.65pt;height:30.5pt;z-index:251674624" o:connectortype="straight">
            <v:stroke endarrow="block"/>
          </v:shape>
        </w:pict>
      </w:r>
    </w:p>
    <w:p w:rsidR="004071C7" w:rsidRPr="004071C7" w:rsidRDefault="004071C7" w:rsidP="004071C7"/>
    <w:p w:rsidR="004071C7" w:rsidRPr="004071C7" w:rsidRDefault="00E31925" w:rsidP="004071C7">
      <w:r>
        <w:rPr>
          <w:noProof/>
        </w:rPr>
        <w:pict>
          <v:shape id="_x0000_s1090" type="#_x0000_t32" style="position:absolute;margin-left:430pt;margin-top:10.15pt;width:33.2pt;height:0;flip:x;z-index:251700224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463.2pt;margin-top:10.15pt;width:0;height:63.25pt;flip:y;z-index:251699200" o:connectortype="straight"/>
        </w:pict>
      </w:r>
    </w:p>
    <w:p w:rsidR="004071C7" w:rsidRPr="004071C7" w:rsidRDefault="004071C7" w:rsidP="004071C7"/>
    <w:p w:rsidR="004071C7" w:rsidRPr="004071C7" w:rsidRDefault="00E31925" w:rsidP="004071C7">
      <w:r>
        <w:rPr>
          <w:noProof/>
        </w:rPr>
        <w:pict>
          <v:shape id="_x0000_s1088" type="#_x0000_t32" style="position:absolute;margin-left:430pt;margin-top:22.5pt;width:33.2pt;height:0;z-index:251698176" o:connectortype="straight"/>
        </w:pict>
      </w:r>
      <w:r w:rsidR="009B761A">
        <w:rPr>
          <w:noProof/>
        </w:rPr>
        <w:pict>
          <v:rect id="_x0000_s1083" style="position:absolute;margin-left:310.2pt;margin-top:10.35pt;width:119.8pt;height:22.95pt;z-index:251696128">
            <v:textbox style="mso-next-textbox:#_x0000_s1083">
              <w:txbxContent>
                <w:p w:rsidR="004071C7" w:rsidRDefault="004071C7" w:rsidP="004071C7">
                  <w:r>
                    <w:t>Review the PR-Project</w:t>
                  </w:r>
                </w:p>
              </w:txbxContent>
            </v:textbox>
          </v:rect>
        </w:pict>
      </w:r>
    </w:p>
    <w:p w:rsidR="004071C7" w:rsidRPr="004071C7" w:rsidRDefault="004071C7" w:rsidP="004071C7"/>
    <w:p w:rsidR="004071C7" w:rsidRPr="004071C7" w:rsidRDefault="004071C7" w:rsidP="004071C7"/>
    <w:p w:rsidR="004071C7" w:rsidRPr="004071C7" w:rsidRDefault="00E31925" w:rsidP="004071C7">
      <w:r>
        <w:rPr>
          <w:noProof/>
        </w:rPr>
        <w:pict>
          <v:shape id="_x0000_s1092" type="#_x0000_t32" style="position:absolute;margin-left:470.95pt;margin-top:7.1pt;width:.05pt;height:115.5pt;flip:y;z-index:251702272" o:connectortype="straight"/>
        </w:pict>
      </w:r>
      <w:r>
        <w:rPr>
          <w:noProof/>
        </w:rPr>
        <w:pict>
          <v:shape id="_x0000_s1093" type="#_x0000_t32" style="position:absolute;margin-left:437.75pt;margin-top:7.1pt;width:33.2pt;height:0;flip:x;z-index:251703296" o:connectortype="straight">
            <v:stroke endarrow="block"/>
          </v:shape>
        </w:pict>
      </w:r>
    </w:p>
    <w:p w:rsidR="004071C7" w:rsidRPr="004071C7" w:rsidRDefault="004071C7" w:rsidP="004071C7"/>
    <w:p w:rsidR="004071C7" w:rsidRPr="004071C7" w:rsidRDefault="004071C7" w:rsidP="004071C7"/>
    <w:p w:rsidR="004071C7" w:rsidRPr="004071C7" w:rsidRDefault="004071C7" w:rsidP="004071C7"/>
    <w:p w:rsidR="004071C7" w:rsidRPr="004071C7" w:rsidRDefault="00E31925" w:rsidP="004071C7">
      <w:r>
        <w:rPr>
          <w:noProof/>
        </w:rPr>
        <w:pict>
          <v:shape id="_x0000_s1091" type="#_x0000_t32" style="position:absolute;margin-left:391.2pt;margin-top:20.85pt;width:79.8pt;height:0;z-index:251701248" o:connectortype="straight"/>
        </w:pict>
      </w:r>
      <w:r w:rsidR="009B761A">
        <w:rPr>
          <w:noProof/>
        </w:rPr>
        <w:pict>
          <v:shape id="_x0000_s1078" type="#_x0000_t202" style="position:absolute;margin-left:275.3pt;margin-top:-.2pt;width:31.2pt;height:24.1pt;z-index:-251625472;mso-width-relative:margin;mso-height-relative:margin" strokecolor="white [3212]">
            <v:textbox style="mso-next-textbox:#_x0000_s1078">
              <w:txbxContent>
                <w:p w:rsidR="00346B8A" w:rsidRDefault="00346B8A" w:rsidP="00346B8A">
                  <w:pPr>
                    <w:jc w:val="center"/>
                  </w:pPr>
                  <w:r>
                    <w:t>No</w:t>
                  </w:r>
                </w:p>
              </w:txbxContent>
            </v:textbox>
          </v:shape>
        </w:pict>
      </w:r>
      <w:r w:rsidR="009B761A">
        <w:rPr>
          <w:noProof/>
        </w:rPr>
        <w:pict>
          <v:rect id="_x0000_s1084" style="position:absolute;margin-left:309.25pt;margin-top:8.95pt;width:81.95pt;height:22.95pt;z-index:251697152">
            <v:textbox style="mso-next-textbox:#_x0000_s1084">
              <w:txbxContent>
                <w:p w:rsidR="004071C7" w:rsidRDefault="004071C7" w:rsidP="004071C7">
                  <w:r>
                    <w:t>Review the PO</w:t>
                  </w:r>
                </w:p>
              </w:txbxContent>
            </v:textbox>
          </v:rect>
        </w:pict>
      </w:r>
    </w:p>
    <w:p w:rsidR="004071C7" w:rsidRPr="004071C7" w:rsidRDefault="004071C7" w:rsidP="004071C7"/>
    <w:p w:rsidR="004071C7" w:rsidRPr="004071C7" w:rsidRDefault="004071C7" w:rsidP="004071C7"/>
    <w:p w:rsidR="004071C7" w:rsidRPr="004071C7" w:rsidRDefault="009B761A" w:rsidP="004071C7">
      <w:r>
        <w:rPr>
          <w:noProof/>
        </w:rPr>
        <w:pict>
          <v:shape id="_x0000_s1081" type="#_x0000_t32" style="position:absolute;margin-left:232.75pt;margin-top:17.95pt;width:.65pt;height:30.5pt;z-index:251694080" o:connectortype="straight">
            <v:stroke endarrow="block"/>
          </v:shape>
        </w:pict>
      </w:r>
    </w:p>
    <w:p w:rsidR="004071C7" w:rsidRPr="004071C7" w:rsidRDefault="009B761A" w:rsidP="004071C7">
      <w:r>
        <w:rPr>
          <w:noProof/>
        </w:rPr>
        <w:pict>
          <v:rect id="_x0000_s1082" style="position:absolute;margin-left:207.9pt;margin-top:24.05pt;width:50.6pt;height:23.65pt;z-index:251695104">
            <v:textbox>
              <w:txbxContent>
                <w:p w:rsidR="004071C7" w:rsidRDefault="004071C7" w:rsidP="004071C7">
                  <w:pPr>
                    <w:jc w:val="center"/>
                  </w:pPr>
                  <w:r>
                    <w:t>Reports</w:t>
                  </w:r>
                </w:p>
              </w:txbxContent>
            </v:textbox>
          </v:rect>
        </w:pict>
      </w:r>
    </w:p>
    <w:p w:rsidR="004071C7" w:rsidRPr="004071C7" w:rsidRDefault="004071C7" w:rsidP="004071C7"/>
    <w:p w:rsidR="004071C7" w:rsidRDefault="004071C7" w:rsidP="004071C7"/>
    <w:p w:rsidR="004071C7" w:rsidRDefault="004071C7" w:rsidP="004071C7">
      <w:pPr>
        <w:tabs>
          <w:tab w:val="left" w:pos="6211"/>
        </w:tabs>
      </w:pPr>
      <w:r>
        <w:tab/>
      </w:r>
    </w:p>
    <w:p w:rsidR="004071C7" w:rsidRDefault="004071C7">
      <w:r>
        <w:br w:type="page"/>
      </w:r>
    </w:p>
    <w:p w:rsidR="00CB6B6B" w:rsidRPr="004071C7" w:rsidRDefault="00B9490D" w:rsidP="00B9490D">
      <w:pPr>
        <w:tabs>
          <w:tab w:val="left" w:pos="954"/>
          <w:tab w:val="left" w:pos="6211"/>
        </w:tabs>
        <w:jc w:val="both"/>
      </w:pPr>
      <w:r>
        <w:rPr>
          <w:noProof/>
        </w:rPr>
        <w:lastRenderedPageBreak/>
        <w:drawing>
          <wp:inline distT="0" distB="0" distL="0" distR="0">
            <wp:extent cx="5937885" cy="2919730"/>
            <wp:effectExtent l="1905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B6B" w:rsidRPr="004071C7" w:rsidSect="002508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E88" w:rsidRDefault="00977E88" w:rsidP="003C0261">
      <w:pPr>
        <w:spacing w:after="0" w:line="240" w:lineRule="auto"/>
      </w:pPr>
      <w:r>
        <w:separator/>
      </w:r>
    </w:p>
  </w:endnote>
  <w:endnote w:type="continuationSeparator" w:id="1">
    <w:p w:rsidR="00977E88" w:rsidRDefault="00977E88" w:rsidP="003C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E88" w:rsidRDefault="00977E88" w:rsidP="003C0261">
      <w:pPr>
        <w:spacing w:after="0" w:line="240" w:lineRule="auto"/>
      </w:pPr>
      <w:r>
        <w:separator/>
      </w:r>
    </w:p>
  </w:footnote>
  <w:footnote w:type="continuationSeparator" w:id="1">
    <w:p w:rsidR="00977E88" w:rsidRDefault="00977E88" w:rsidP="003C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61" w:rsidRDefault="003C02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B6B"/>
    <w:rsid w:val="000963E2"/>
    <w:rsid w:val="000C2B9D"/>
    <w:rsid w:val="0025084F"/>
    <w:rsid w:val="00346B8A"/>
    <w:rsid w:val="003C0261"/>
    <w:rsid w:val="004071C7"/>
    <w:rsid w:val="007F344C"/>
    <w:rsid w:val="00977E88"/>
    <w:rsid w:val="009B761A"/>
    <w:rsid w:val="00A7466D"/>
    <w:rsid w:val="00AC604C"/>
    <w:rsid w:val="00B9490D"/>
    <w:rsid w:val="00CB6B6B"/>
    <w:rsid w:val="00E3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1" type="connector" idref="#_x0000_s1043"/>
        <o:r id="V:Rule12" type="connector" idref="#_x0000_s1041"/>
        <o:r id="V:Rule13" type="connector" idref="#_x0000_s1045"/>
        <o:r id="V:Rule14" type="connector" idref="#_x0000_s1048"/>
        <o:r id="V:Rule15" type="connector" idref="#_x0000_s1072"/>
        <o:r id="V:Rule16" type="connector" idref="#_x0000_s1081"/>
        <o:r id="V:Rule17" type="connector" idref="#_x0000_s1077"/>
        <o:r id="V:Rule18" type="connector" idref="#_x0000_s1050"/>
        <o:r id="V:Rule19" type="connector" idref="#_x0000_s1074"/>
        <o:r id="V:Rule20" type="connector" idref="#_x0000_s1076"/>
        <o:r id="V:Rule26" type="connector" idref="#_x0000_s1088"/>
        <o:r id="V:Rule28" type="connector" idref="#_x0000_s1089"/>
        <o:r id="V:Rule30" type="connector" idref="#_x0000_s1090"/>
        <o:r id="V:Rule31" type="connector" idref="#_x0000_s1091"/>
        <o:r id="V:Rule32" type="connector" idref="#_x0000_s1092"/>
        <o:r id="V:Rule33" type="connector" idref="#_x0000_s10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261"/>
  </w:style>
  <w:style w:type="paragraph" w:styleId="Footer">
    <w:name w:val="footer"/>
    <w:basedOn w:val="Normal"/>
    <w:link w:val="FooterChar"/>
    <w:uiPriority w:val="99"/>
    <w:semiHidden/>
    <w:unhideWhenUsed/>
    <w:rsid w:val="003C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261"/>
  </w:style>
  <w:style w:type="paragraph" w:styleId="BalloonText">
    <w:name w:val="Balloon Text"/>
    <w:basedOn w:val="Normal"/>
    <w:link w:val="BalloonTextChar"/>
    <w:uiPriority w:val="99"/>
    <w:semiHidden/>
    <w:unhideWhenUsed/>
    <w:rsid w:val="003C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ncheo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p91345</dc:creator>
  <cp:keywords/>
  <dc:description/>
  <cp:lastModifiedBy>p91345</cp:lastModifiedBy>
  <cp:revision>2</cp:revision>
  <dcterms:created xsi:type="dcterms:W3CDTF">2011-05-30T01:41:00Z</dcterms:created>
  <dcterms:modified xsi:type="dcterms:W3CDTF">2011-05-30T05:34:00Z</dcterms:modified>
</cp:coreProperties>
</file>